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B7" w:rsidRPr="00A532B7" w:rsidRDefault="00A532B7" w:rsidP="00A532B7">
      <w:pPr>
        <w:spacing w:after="0" w:line="240" w:lineRule="auto"/>
        <w:jc w:val="center"/>
        <w:rPr>
          <w:rFonts w:ascii="Arial" w:hAnsi="Arial" w:cs="Arial"/>
          <w:b/>
          <w:color w:val="2E74B5" w:themeColor="accent1" w:themeShade="BF"/>
          <w:sz w:val="28"/>
          <w:szCs w:val="28"/>
        </w:rPr>
      </w:pPr>
      <w:r w:rsidRPr="00A532B7">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Corto</w:t>
      </w:r>
    </w:p>
    <w:p w:rsidR="00A532B7" w:rsidRPr="00A532B7" w:rsidRDefault="00A532B7" w:rsidP="00A532B7">
      <w:pPr>
        <w:spacing w:after="0" w:line="240" w:lineRule="auto"/>
        <w:jc w:val="center"/>
        <w:rPr>
          <w:rFonts w:ascii="Arial" w:hAnsi="Arial" w:cs="Arial"/>
          <w:b/>
          <w:color w:val="2E74B5" w:themeColor="accent1" w:themeShade="BF"/>
          <w:sz w:val="28"/>
          <w:szCs w:val="28"/>
        </w:rPr>
      </w:pPr>
      <w:r w:rsidRPr="00A532B7">
        <w:rPr>
          <w:rFonts w:ascii="Arial" w:hAnsi="Arial" w:cs="Arial"/>
          <w:b/>
          <w:color w:val="2E74B5" w:themeColor="accent1" w:themeShade="BF"/>
          <w:sz w:val="28"/>
          <w:szCs w:val="28"/>
        </w:rPr>
        <w:t xml:space="preserve">Coordinación General de Adquisiciones y Suministros </w:t>
      </w:r>
    </w:p>
    <w:p w:rsidR="00A532B7" w:rsidRPr="00A532B7" w:rsidRDefault="00A532B7" w:rsidP="00A532B7">
      <w:pPr>
        <w:spacing w:after="0" w:line="240" w:lineRule="auto"/>
        <w:jc w:val="center"/>
        <w:rPr>
          <w:rFonts w:ascii="Arial" w:hAnsi="Arial" w:cs="Arial"/>
          <w:b/>
          <w:color w:val="2E74B5" w:themeColor="accent1" w:themeShade="BF"/>
          <w:sz w:val="28"/>
          <w:szCs w:val="28"/>
        </w:rPr>
      </w:pPr>
      <w:proofErr w:type="gramStart"/>
      <w:r w:rsidRPr="00A532B7">
        <w:rPr>
          <w:rFonts w:ascii="Arial" w:hAnsi="Arial" w:cs="Arial"/>
          <w:b/>
          <w:color w:val="2E74B5" w:themeColor="accent1" w:themeShade="BF"/>
          <w:sz w:val="28"/>
          <w:szCs w:val="28"/>
        </w:rPr>
        <w:t>del</w:t>
      </w:r>
      <w:proofErr w:type="gramEnd"/>
      <w:r w:rsidRPr="00A532B7">
        <w:rPr>
          <w:rFonts w:ascii="Arial" w:hAnsi="Arial" w:cs="Arial"/>
          <w:b/>
          <w:color w:val="2E74B5" w:themeColor="accent1" w:themeShade="BF"/>
          <w:sz w:val="28"/>
          <w:szCs w:val="28"/>
        </w:rPr>
        <w:t xml:space="preserve"> Hospital Civil de Guadalajara</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A532B7"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se recaben en la Coordinación de General de Adquisiciones y Suministros </w:t>
      </w:r>
      <w:r>
        <w:rPr>
          <w:rFonts w:ascii="Arial" w:hAnsi="Arial" w:cs="Arial"/>
          <w:color w:val="000000"/>
          <w:sz w:val="24"/>
          <w:szCs w:val="24"/>
        </w:rPr>
        <w:t xml:space="preserve">del Hospital Civil de Guadalajara,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sz w:val="24"/>
          <w:szCs w:val="24"/>
        </w:rPr>
      </w:pPr>
      <w:r w:rsidRPr="00B75944">
        <w:rPr>
          <w:rFonts w:ascii="Arial" w:hAnsi="Arial" w:cs="Arial"/>
          <w:b/>
          <w:bCs/>
          <w:color w:val="000000"/>
          <w:sz w:val="28"/>
          <w:szCs w:val="28"/>
        </w:rPr>
        <w:t>Finalidades del tratamiento</w:t>
      </w:r>
      <w:r w:rsidRPr="00B75944">
        <w:rPr>
          <w:rFonts w:ascii="Arial" w:hAnsi="Arial" w:cs="Arial"/>
          <w:sz w:val="24"/>
          <w:szCs w:val="24"/>
        </w:rPr>
        <w:t xml:space="preserve">: </w:t>
      </w:r>
    </w:p>
    <w:p w:rsidR="00B75944" w:rsidRPr="00B75944" w:rsidRDefault="00B75944" w:rsidP="00B75944">
      <w:pPr>
        <w:spacing w:before="240" w:after="240"/>
        <w:ind w:right="49"/>
        <w:jc w:val="both"/>
        <w:rPr>
          <w:rFonts w:ascii="Arial" w:hAnsi="Arial" w:cs="Arial"/>
          <w:sz w:val="24"/>
          <w:szCs w:val="24"/>
        </w:rPr>
      </w:pPr>
      <w:r w:rsidRPr="00B75944">
        <w:rPr>
          <w:rFonts w:ascii="Arial" w:hAnsi="Arial" w:cs="Arial"/>
          <w:sz w:val="24"/>
          <w:szCs w:val="24"/>
        </w:rPr>
        <w:t>Los datos personales que se recaban serán tratados para:</w:t>
      </w:r>
    </w:p>
    <w:p w:rsidR="00A532B7" w:rsidRPr="00A532B7" w:rsidRDefault="00A532B7" w:rsidP="00A532B7">
      <w:pPr>
        <w:numPr>
          <w:ilvl w:val="0"/>
          <w:numId w:val="5"/>
        </w:numPr>
        <w:spacing w:after="0" w:line="240" w:lineRule="auto"/>
        <w:contextualSpacing/>
        <w:jc w:val="both"/>
        <w:rPr>
          <w:rFonts w:ascii="Arial" w:hAnsi="Arial" w:cs="Arial"/>
          <w:sz w:val="24"/>
          <w:szCs w:val="24"/>
        </w:rPr>
      </w:pPr>
      <w:r w:rsidRPr="00A532B7">
        <w:rPr>
          <w:rFonts w:ascii="Arial" w:hAnsi="Arial" w:cs="Arial"/>
          <w:sz w:val="24"/>
          <w:szCs w:val="24"/>
        </w:rPr>
        <w:t>Integración de expedientes de procesos de las Licitaciones Públicas.</w:t>
      </w:r>
    </w:p>
    <w:p w:rsidR="00A532B7" w:rsidRPr="00A532B7" w:rsidRDefault="00A532B7" w:rsidP="00A532B7">
      <w:pPr>
        <w:numPr>
          <w:ilvl w:val="0"/>
          <w:numId w:val="5"/>
        </w:numPr>
        <w:spacing w:after="0" w:line="240" w:lineRule="auto"/>
        <w:ind w:right="49"/>
        <w:contextualSpacing/>
        <w:jc w:val="both"/>
        <w:rPr>
          <w:rFonts w:ascii="Arial" w:hAnsi="Arial" w:cs="Arial"/>
          <w:b/>
          <w:sz w:val="24"/>
          <w:szCs w:val="24"/>
        </w:rPr>
      </w:pPr>
      <w:r w:rsidRPr="00A532B7">
        <w:rPr>
          <w:rFonts w:ascii="Arial" w:hAnsi="Arial" w:cs="Arial"/>
          <w:sz w:val="24"/>
          <w:szCs w:val="24"/>
        </w:rPr>
        <w:t>Integración de expedientes de adjudicaciones directas.</w:t>
      </w:r>
    </w:p>
    <w:p w:rsidR="00A532B7" w:rsidRPr="00A532B7" w:rsidRDefault="00A532B7" w:rsidP="00A532B7">
      <w:pPr>
        <w:numPr>
          <w:ilvl w:val="0"/>
          <w:numId w:val="5"/>
        </w:numPr>
        <w:spacing w:after="0" w:line="240" w:lineRule="auto"/>
        <w:ind w:right="49"/>
        <w:contextualSpacing/>
        <w:jc w:val="both"/>
        <w:rPr>
          <w:rFonts w:ascii="Arial" w:hAnsi="Arial" w:cs="Arial"/>
          <w:b/>
          <w:sz w:val="24"/>
          <w:szCs w:val="24"/>
        </w:rPr>
      </w:pPr>
      <w:r w:rsidRPr="00A532B7">
        <w:rPr>
          <w:rFonts w:ascii="Arial" w:hAnsi="Arial" w:cs="Arial"/>
          <w:sz w:val="24"/>
          <w:szCs w:val="24"/>
        </w:rPr>
        <w:t>Dar de alta y/o actualizar la información del Módulo del Padrón de Proveedores en el Sistema de Información Institucional, del O.P. D. Hospital Civil de Guadalajara.</w:t>
      </w:r>
    </w:p>
    <w:p w:rsidR="00A532B7" w:rsidRPr="00A532B7" w:rsidRDefault="00A532B7" w:rsidP="00A532B7">
      <w:pPr>
        <w:numPr>
          <w:ilvl w:val="0"/>
          <w:numId w:val="5"/>
        </w:numPr>
        <w:spacing w:after="0" w:line="240" w:lineRule="auto"/>
        <w:ind w:right="49"/>
        <w:contextualSpacing/>
        <w:jc w:val="both"/>
        <w:rPr>
          <w:rFonts w:ascii="Arial" w:hAnsi="Arial" w:cs="Arial"/>
          <w:b/>
          <w:sz w:val="24"/>
          <w:szCs w:val="24"/>
        </w:rPr>
      </w:pPr>
      <w:r w:rsidRPr="00A532B7">
        <w:rPr>
          <w:rFonts w:ascii="Arial" w:hAnsi="Arial" w:cs="Arial"/>
          <w:sz w:val="24"/>
          <w:szCs w:val="24"/>
        </w:rPr>
        <w:t>Elaboración de Órdenes de Compra y estén personalizadas a cada proveedor, así como mantener un padrón actualizado.</w:t>
      </w:r>
    </w:p>
    <w:p w:rsidR="00B75944" w:rsidRPr="00B75944" w:rsidRDefault="00B75944" w:rsidP="00B75944">
      <w:pPr>
        <w:spacing w:after="0"/>
        <w:rPr>
          <w:rFonts w:ascii="Arial" w:hAnsi="Arial" w:cs="Arial"/>
          <w:b/>
          <w:sz w:val="28"/>
          <w:szCs w:val="28"/>
        </w:rPr>
      </w:pPr>
    </w:p>
    <w:p w:rsidR="00A532B7" w:rsidRPr="0017531C" w:rsidRDefault="00A532B7" w:rsidP="00A532B7">
      <w:pPr>
        <w:rPr>
          <w:rFonts w:ascii="Arial" w:hAnsi="Arial" w:cs="Arial"/>
          <w:b/>
          <w:sz w:val="28"/>
          <w:szCs w:val="28"/>
        </w:rPr>
      </w:pPr>
      <w:r w:rsidRPr="0017531C">
        <w:rPr>
          <w:rFonts w:ascii="Arial" w:hAnsi="Arial" w:cs="Arial"/>
          <w:b/>
          <w:sz w:val="28"/>
          <w:szCs w:val="28"/>
        </w:rPr>
        <w:t>Consulta del aviso de privacidad integral:</w:t>
      </w:r>
    </w:p>
    <w:p w:rsidR="00A532B7" w:rsidRPr="00DF42C0" w:rsidRDefault="00A532B7" w:rsidP="00A532B7">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Usted puede consultar el aviso de privacidad integral en las instalaciones de este Organismo, de manera física en la Coordinación General de Mejora Regulatoria, y Transparencia y a través del sitio Web </w:t>
      </w:r>
      <w:r w:rsidRPr="00F576BA">
        <w:rPr>
          <w:rFonts w:ascii="Arial" w:hAnsi="Arial" w:cs="Arial"/>
          <w:color w:val="0563C1" w:themeColor="hyperlink"/>
          <w:sz w:val="24"/>
          <w:szCs w:val="24"/>
          <w:u w:val="single"/>
        </w:rPr>
        <w:t>https://portal.hcg.gob.mx/hcg/AvisoPrivacidad</w:t>
      </w:r>
    </w:p>
    <w:p w:rsidR="00A532B7" w:rsidRPr="00DF42C0" w:rsidRDefault="00A532B7" w:rsidP="00A532B7">
      <w:pPr>
        <w:jc w:val="both"/>
        <w:rPr>
          <w:rFonts w:ascii="Arial" w:hAnsi="Arial" w:cs="Arial"/>
          <w:b/>
          <w:color w:val="000000"/>
          <w:sz w:val="24"/>
          <w:szCs w:val="24"/>
        </w:rPr>
      </w:pPr>
    </w:p>
    <w:p w:rsidR="00A532B7" w:rsidRPr="00B95090" w:rsidRDefault="00A532B7" w:rsidP="00A532B7">
      <w:pPr>
        <w:spacing w:after="0" w:line="240" w:lineRule="auto"/>
        <w:jc w:val="center"/>
        <w:rPr>
          <w:rFonts w:ascii="Arial" w:hAnsi="Arial" w:cs="Arial"/>
          <w:color w:val="0070C0"/>
          <w:sz w:val="24"/>
          <w:szCs w:val="24"/>
        </w:rPr>
      </w:pPr>
      <w:r w:rsidRPr="00B95090">
        <w:rPr>
          <w:rFonts w:ascii="Arial" w:hAnsi="Arial" w:cs="Arial"/>
          <w:color w:val="0070C0"/>
          <w:sz w:val="24"/>
          <w:szCs w:val="24"/>
        </w:rPr>
        <w:t>Coordinación General de Mejora Regulatoria y Transparencia.</w:t>
      </w:r>
      <w:r w:rsidRPr="00B95090">
        <w:rPr>
          <w:rFonts w:ascii="Arial" w:hAnsi="Arial" w:cs="Arial"/>
          <w:color w:val="0070C0"/>
          <w:sz w:val="24"/>
          <w:szCs w:val="24"/>
        </w:rPr>
        <w:br/>
        <w:t>Coronel Calderón #777, Col El Retiro. Guadalajara Jal.</w:t>
      </w:r>
    </w:p>
    <w:p w:rsidR="00A532B7" w:rsidRPr="00B95090" w:rsidRDefault="00A532B7" w:rsidP="00A532B7">
      <w:pPr>
        <w:spacing w:after="0" w:line="240" w:lineRule="auto"/>
        <w:jc w:val="center"/>
        <w:rPr>
          <w:rFonts w:ascii="Arial" w:hAnsi="Arial" w:cs="Arial"/>
          <w:color w:val="0070C0"/>
          <w:sz w:val="24"/>
          <w:szCs w:val="24"/>
        </w:rPr>
      </w:pPr>
      <w:r w:rsidRPr="00B95090">
        <w:rPr>
          <w:rFonts w:ascii="Arial" w:hAnsi="Arial" w:cs="Arial"/>
          <w:color w:val="0070C0"/>
          <w:sz w:val="24"/>
          <w:szCs w:val="24"/>
        </w:rPr>
        <w:t>Correo electrónico: transparencia@hcg.gob.mx</w:t>
      </w:r>
    </w:p>
    <w:p w:rsidR="00A532B7" w:rsidRPr="00B95090" w:rsidRDefault="00A532B7" w:rsidP="00A532B7">
      <w:pPr>
        <w:spacing w:line="240" w:lineRule="auto"/>
        <w:jc w:val="center"/>
        <w:rPr>
          <w:rFonts w:ascii="Arial" w:hAnsi="Arial" w:cs="Arial"/>
          <w:color w:val="0070C0"/>
          <w:sz w:val="24"/>
          <w:szCs w:val="24"/>
        </w:rPr>
      </w:pPr>
      <w:r w:rsidRPr="00B95090">
        <w:rPr>
          <w:rFonts w:ascii="Arial" w:hAnsi="Arial" w:cs="Arial"/>
          <w:color w:val="0070C0"/>
          <w:sz w:val="24"/>
          <w:szCs w:val="24"/>
        </w:rPr>
        <w:t>Tel. (33) 39 42 4420 y 39 42 4400 ext. 41135</w:t>
      </w:r>
    </w:p>
    <w:p w:rsidR="00A532B7" w:rsidRPr="00A532B7" w:rsidRDefault="00A532B7" w:rsidP="00A532B7">
      <w:bookmarkStart w:id="0" w:name="_GoBack"/>
      <w:bookmarkEnd w:id="0"/>
    </w:p>
    <w:p w:rsidR="0051363D" w:rsidRPr="00B75944" w:rsidRDefault="0051363D" w:rsidP="00A532B7">
      <w:pPr>
        <w:spacing w:after="0"/>
      </w:pPr>
    </w:p>
    <w:sectPr w:rsidR="0051363D" w:rsidRPr="00B75944" w:rsidSect="0051363D">
      <w:headerReference w:type="default" r:id="rId7"/>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9E5" w:rsidRDefault="00A309E5" w:rsidP="0038030A">
      <w:pPr>
        <w:spacing w:after="0" w:line="240" w:lineRule="auto"/>
      </w:pPr>
      <w:r>
        <w:separator/>
      </w:r>
    </w:p>
  </w:endnote>
  <w:endnote w:type="continuationSeparator" w:id="0">
    <w:p w:rsidR="00A309E5" w:rsidRDefault="00A309E5"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9E5" w:rsidRDefault="00A309E5" w:rsidP="0038030A">
      <w:pPr>
        <w:spacing w:after="0" w:line="240" w:lineRule="auto"/>
      </w:pPr>
      <w:r>
        <w:separator/>
      </w:r>
    </w:p>
  </w:footnote>
  <w:footnote w:type="continuationSeparator" w:id="0">
    <w:p w:rsidR="00A309E5" w:rsidRDefault="00A309E5"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A"/>
    <w:rsid w:val="00081C23"/>
    <w:rsid w:val="000F1E55"/>
    <w:rsid w:val="001031E5"/>
    <w:rsid w:val="00183623"/>
    <w:rsid w:val="001A1085"/>
    <w:rsid w:val="001C3386"/>
    <w:rsid w:val="00246B10"/>
    <w:rsid w:val="002D1650"/>
    <w:rsid w:val="0038030A"/>
    <w:rsid w:val="00446BAA"/>
    <w:rsid w:val="0045527D"/>
    <w:rsid w:val="00460DBE"/>
    <w:rsid w:val="0050056D"/>
    <w:rsid w:val="0051363D"/>
    <w:rsid w:val="00521618"/>
    <w:rsid w:val="006B23DF"/>
    <w:rsid w:val="006E3EE6"/>
    <w:rsid w:val="0074632B"/>
    <w:rsid w:val="007C73C7"/>
    <w:rsid w:val="008022C4"/>
    <w:rsid w:val="008A5AA3"/>
    <w:rsid w:val="00945875"/>
    <w:rsid w:val="009763ED"/>
    <w:rsid w:val="009B6914"/>
    <w:rsid w:val="00A309E5"/>
    <w:rsid w:val="00A532B7"/>
    <w:rsid w:val="00A545E3"/>
    <w:rsid w:val="00AB1FAD"/>
    <w:rsid w:val="00AD501C"/>
    <w:rsid w:val="00B24C22"/>
    <w:rsid w:val="00B75944"/>
    <w:rsid w:val="00C31CAE"/>
    <w:rsid w:val="00D80690"/>
    <w:rsid w:val="00D923D6"/>
    <w:rsid w:val="00DE4E1E"/>
    <w:rsid w:val="00DF42C0"/>
    <w:rsid w:val="00DF7791"/>
    <w:rsid w:val="00E03537"/>
    <w:rsid w:val="00EA5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037B1-D4A4-4614-8C25-453BC5A6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2</cp:revision>
  <cp:lastPrinted>2020-04-14T18:58:00Z</cp:lastPrinted>
  <dcterms:created xsi:type="dcterms:W3CDTF">2025-08-06T20:09:00Z</dcterms:created>
  <dcterms:modified xsi:type="dcterms:W3CDTF">2025-08-06T20:09:00Z</dcterms:modified>
</cp:coreProperties>
</file>